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высвобождаемого движимого военного имущества №  </w:t>
      </w:r>
      <w:r>
        <w:rPr>
          <w:rFonts w:cs="Times New Roman" w:ascii="Times New Roman" w:hAnsi="Times New Roman"/>
          <w:b/>
          <w:sz w:val="24"/>
          <w:szCs w:val="24"/>
        </w:rPr>
        <w:t>5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в 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Департамента техники и научно-исследовательской деятельности</w:t>
            </w:r>
            <w:r>
              <w:rPr>
                <w:rFonts w:eastAsia="Times New Roman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eastAsia="Times New Roman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распоряжения заместителя директора ФС ВНГ РФ – главнокомандующего ВНГ</w:t>
            </w:r>
            <w:r>
              <w:rPr>
                <w:rFonts w:eastAsia="Calibri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от 18.09.2024 № 1/13453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 имущество службы связи.</w:t>
            </w:r>
          </w:p>
          <w:p>
            <w:pPr>
              <w:pStyle w:val="Normal"/>
              <w:spacing w:lineRule="auto" w:line="240" w:before="0" w:after="0"/>
              <w:ind w:right="-1" w:hanging="0"/>
              <w:jc w:val="both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right="36" w:hanging="0"/>
              <w:jc w:val="both"/>
              <w:rPr/>
            </w:pPr>
            <w:r>
              <w:rPr>
                <w:rStyle w:val="FontStyle19"/>
                <w:rFonts w:eastAsia="Arial Unicode MS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693004,</w:t>
            </w:r>
            <w:r>
              <w:rPr>
                <w:rStyle w:val="FontStyle19"/>
                <w:rFonts w:eastAsia="Arial Unicode MS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 xml:space="preserve"> Сахалинская область, г. Южно-Сахалинск, ул. Ленина , д 495.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347 702,58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% от начальной цены продажи —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34 770,25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50% от «шага понижения» - </w:t>
            </w:r>
            <w:r>
              <w:rPr>
                <w:rFonts w:ascii="Times New Roman" w:hAnsi="Times New Roman"/>
                <w:sz w:val="24"/>
                <w:szCs w:val="24"/>
              </w:rPr>
              <w:t>17 385,12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Цена отсечения 50% начальной цены продажи — </w:t>
            </w:r>
            <w:r>
              <w:rPr>
                <w:rFonts w:ascii="Times New Roman" w:hAnsi="Times New Roman"/>
                <w:sz w:val="24"/>
                <w:szCs w:val="24"/>
              </w:rPr>
              <w:t>173 851,29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4"/>
                <w:szCs w:val="24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34 770,25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i/>
                <w:i/>
                <w:color w:val="FF000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8"/>
                <w:tab w:val="left" w:pos="1260" w:leader="none"/>
                <w:tab w:val="left" w:pos="7740" w:leader="none"/>
              </w:tabs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7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17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ноября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декабря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17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19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 дополнительной информацией об участии в торгах,  по телефону: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Саркиц Евгений Николаевич 89141889854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NewRoman" w:hAnsi="TimesNewRoman" w:eastAsia="Times New Roman" w:cs="TimesNew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4"/>
                <w:szCs w:val="24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220000547900000003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61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.2025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ПЕРЕЧЕНЬ</w:t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движимого военного имущества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4"/>
          <w:u w:val="none"/>
          <w:em w:val="none"/>
        </w:rPr>
        <w:t xml:space="preserve"> </w:t>
      </w:r>
      <w:r>
        <w:rPr>
          <w:rFonts w:ascii="PT Serif" w:hAnsi="PT Serif"/>
          <w:b/>
          <w:sz w:val="24"/>
          <w:szCs w:val="24"/>
        </w:rPr>
        <w:t xml:space="preserve"> </w:t>
      </w:r>
      <w:r>
        <w:rPr>
          <w:rFonts w:eastAsia="Calibri" w:cs="" w:ascii="PT Serif" w:hAnsi="PT Serif" w:cstheme="minorBidi" w:eastAsiaTheme="minorHAnsi"/>
          <w:b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en-US" w:bidi="ar-SA"/>
        </w:rPr>
        <w:t xml:space="preserve">Управление Росгвардии по Сахалинской области </w:t>
      </w:r>
      <w:r>
        <w:rPr>
          <w:rFonts w:eastAsia="Calibri" w:cs="" w:ascii="PT Serif" w:hAnsi="PT Serif" w:cstheme="minorBidi" w:eastAsiaTheme="minorHAnsi"/>
          <w:b/>
          <w:color w:val="auto"/>
          <w:kern w:val="0"/>
          <w:sz w:val="24"/>
          <w:szCs w:val="24"/>
          <w:lang w:val="ru-RU" w:eastAsia="en-US" w:bidi="ar-SA"/>
        </w:rPr>
        <w:t>,</w:t>
      </w:r>
      <w:r>
        <w:rPr>
          <w:rFonts w:ascii="PT Serif" w:hAnsi="PT Serif"/>
          <w:b/>
          <w:sz w:val="24"/>
          <w:szCs w:val="24"/>
        </w:rPr>
        <w:t xml:space="preserve"> подлежащего реализации (продаже)</w:t>
      </w:r>
    </w:p>
    <w:tbl>
      <w:tblPr>
        <w:tblW w:w="10773" w:type="dxa"/>
        <w:jc w:val="left"/>
        <w:tblInd w:w="-601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60"/>
        <w:gridCol w:w="5798"/>
        <w:gridCol w:w="1158"/>
        <w:gridCol w:w="1130"/>
        <w:gridCol w:w="2027"/>
      </w:tblGrid>
      <w:tr>
        <w:trPr>
          <w:tblHeader w:val="true"/>
          <w:trHeight w:val="146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5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Наименование имущества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Ед. изм.</w:t>
            </w:r>
          </w:p>
        </w:tc>
        <w:tc>
          <w:tcPr>
            <w:tcW w:w="1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Кол-во</w:t>
            </w:r>
          </w:p>
        </w:tc>
        <w:tc>
          <w:tcPr>
            <w:tcW w:w="2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Комплект № 1 комплект для мастера ТТ и радиодела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Комплект № 2 ТТ станция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Комплект № 3 для ухода за аккумуляторами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Комплект № 4 для каб. ПЛС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4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5.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Комплект № 6 для линейного надсмотрщика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3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6.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Измеритель сопротивления м-416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2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7.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Прибор Ц-4360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28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8.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Измеритель модуляции СКЗ-43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2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9.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Прибор Л2-70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10.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Прибор С2-6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Радиотрансляционный узел ТУ-100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12.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Радиотрансляционный узел ТУ-100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13.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Радиотрансляционный узел ТУ-100 БУИ-2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14.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Частотомер ЧЗ-44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2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15.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Генератор шума П-219 Б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2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16.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Мегометр М-1108/М-317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17.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Усилитель УМ-2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5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18.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ЗИП к Р-143-0,1-0,5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19.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Рем. Комплект ЗИП Транспорт-Н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Рем. Комплект к радиостанции № 2 к Р-111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Рем. Комплект радиостанции Р-143 групповой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22.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Рем. Комплект № 1  к радиостанции № 1 к Р-111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23.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Шаговые искатели ШИ-25/4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18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24.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Шаговые искатели ШИ-50/4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17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25.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Радиолампа ГУ 43 Б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5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</w:tbl>
    <w:p>
      <w:pPr>
        <w:pStyle w:val="Style31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240"/>
        <w:ind w:right="36" w:hanging="0"/>
        <w:jc w:val="both"/>
        <w:rPr>
          <w:rFonts w:ascii="PT Serif" w:hAnsi="PT Serif"/>
          <w:sz w:val="24"/>
          <w:szCs w:val="24"/>
        </w:rPr>
      </w:pPr>
      <w:r>
        <w:rPr>
          <w:rStyle w:val="FontStyle19"/>
          <w:rFonts w:eastAsia="" w:ascii="PT Serif" w:hAnsi="PT Serif" w:eastAsiaTheme="minorEastAsia" w:hAnsiTheme="minorHAnsi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Наименование Балансодержателя, полный адрес: </w:t>
      </w:r>
      <w:r>
        <w:rPr>
          <w:rStyle w:val="FontStyle19"/>
          <w:rFonts w:eastAsia="" w:cs="Times New Roman" w:eastAsiaTheme="minorEastAsia" w:hAnsiTheme="minorHAnsi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>693004,</w:t>
      </w:r>
      <w:r>
        <w:rPr>
          <w:rStyle w:val="FontStyle19"/>
          <w:rFonts w:eastAsia="" w:cs="Times New Roman" w:ascii="PT Serif" w:hAnsi="PT Serif" w:eastAsiaTheme="minorEastAsia" w:hAnsi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Сахалинская область,</w:t>
      </w:r>
      <w:r>
        <w:rPr>
          <w:rStyle w:val="FontStyle19"/>
          <w:rFonts w:eastAsia="" w:eastAsiaTheme="minorEastAsia" w:hAnsi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г. Южно-Сахалинск, ул. Ленина , д 495. 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FontStyle19"/>
          <w:rFonts w:eastAsia="" w:ascii="PT Serif" w:hAnsi="PT Serif" w:eastAsiaTheme="minorEastAsia" w:hAnsiTheme="minorHAnsi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Courier New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Arial Unicode MS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PT Astra Serif">
    <w:charset w:val="01"/>
    <w:family w:val="swiss"/>
    <w:pitch w:val="default"/>
  </w:font>
  <w:font w:name="Times New Roman CYR">
    <w:charset w:val="01"/>
    <w:family w:val="swiss"/>
    <w:pitch w:val="default"/>
  </w:font>
  <w:font w:name="Verdana">
    <w:charset w:val="01"/>
    <w:family w:val="swiss"/>
    <w:pitch w:val="default"/>
  </w:font>
  <w:font w:name="TimesNewRoman">
    <w:charset w:val="01"/>
    <w:family w:val="swiss"/>
    <w:pitch w:val="default"/>
  </w:font>
  <w:font w:name="PT Serif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Application>LibreOffice/6.4.7.2$Linux_X86_64 LibreOffice_project/40$Build-2</Application>
  <Pages>10</Pages>
  <Words>2584</Words>
  <Characters>19644</Characters>
  <CharactersWithSpaces>22296</CharactersWithSpaces>
  <Paragraphs>307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2025-11-12T17:37:35Z</cp:lastPrinted>
  <dcterms:modified xsi:type="dcterms:W3CDTF">2025-11-12T17:48:46Z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